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附件9</w:t>
      </w:r>
    </w:p>
    <w:p>
      <w:pPr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廉洁告知书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尊敬的办电单位：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办电过程中，润奥公司工作人员如有以下行为，请拨打0379-66699999或发送邮件（yangjingshan@ragdgs.com）进行举报。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未按照办电流程规定的时间办理业务，且未说明原因。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二、办电范围内的问题未如实回答，态度不积极、冷漠甚至有故意刁难行为。</w:t>
      </w:r>
    </w:p>
    <w:p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、主动推荐设计院和施工单位。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、收受礼金、礼品、有价证券，以及任何形式的好处费、感谢费、宴请、娱乐活动等。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润奥供电股份有限公司</w:t>
      </w:r>
    </w:p>
    <w:p>
      <w:pPr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B077CF3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2024-05-16T03:53:51Z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919E353F823A447B8C1BED99EB7FE941_13</vt:lpwstr>
  </property>
</Properties>
</file>