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spacing w:after="187" w:afterLines="60"/>
        <w:ind w:firstLine="0" w:firstLineChars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新能源并网申请表</w:t>
      </w: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47"/>
        <w:gridCol w:w="1656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用户编号</w:t>
            </w:r>
          </w:p>
        </w:tc>
        <w:tc>
          <w:tcPr>
            <w:tcW w:w="2547" w:type="dxa"/>
            <w:vAlign w:val="center"/>
          </w:tcPr>
          <w:p>
            <w:pPr>
              <w:spacing w:line="240" w:lineRule="exact"/>
              <w:ind w:firstLine="36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申请日期</w:t>
            </w:r>
          </w:p>
        </w:tc>
        <w:tc>
          <w:tcPr>
            <w:tcW w:w="2601" w:type="dxa"/>
            <w:vAlign w:val="center"/>
          </w:tcPr>
          <w:p>
            <w:pPr>
              <w:spacing w:line="240" w:lineRule="exact"/>
              <w:ind w:firstLine="360" w:firstLineChars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用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户名称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240" w:lineRule="exact"/>
              <w:ind w:firstLine="36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项目地址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240" w:lineRule="exact"/>
              <w:ind w:firstLine="36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项目类型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□光伏发电   □风能发电   □生物质发电   □储能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项目投资方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240" w:lineRule="exact"/>
              <w:ind w:firstLine="360" w:firstLineChars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2547" w:type="dxa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601" w:type="dxa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联系人地址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240" w:lineRule="exact"/>
              <w:ind w:firstLine="36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69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装机容量</w:t>
            </w:r>
          </w:p>
        </w:tc>
        <w:tc>
          <w:tcPr>
            <w:tcW w:w="2547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投产规模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: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</w:t>
            </w:r>
          </w:p>
          <w:p>
            <w:pPr>
              <w:spacing w:line="240" w:lineRule="exact"/>
              <w:ind w:firstLine="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0" w:firstLineChars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本期规模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: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</w:t>
            </w:r>
          </w:p>
          <w:p>
            <w:pPr>
              <w:spacing w:line="240" w:lineRule="exact"/>
              <w:ind w:firstLine="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0" w:firstLineChars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终期规模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: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</w:t>
            </w:r>
          </w:p>
        </w:tc>
        <w:tc>
          <w:tcPr>
            <w:tcW w:w="165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并网电压等级</w:t>
            </w:r>
          </w:p>
        </w:tc>
        <w:tc>
          <w:tcPr>
            <w:tcW w:w="2601" w:type="dxa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110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kV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及以上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0" w:firstLineChars="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10kV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169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消纳方式</w:t>
            </w:r>
          </w:p>
        </w:tc>
        <w:tc>
          <w:tcPr>
            <w:tcW w:w="2547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额上网</w:t>
            </w:r>
          </w:p>
          <w:p>
            <w:pPr>
              <w:spacing w:line="240" w:lineRule="exact"/>
              <w:ind w:firstLine="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0" w:firstLineChars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余量上网</w:t>
            </w:r>
          </w:p>
        </w:tc>
        <w:tc>
          <w:tcPr>
            <w:tcW w:w="165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并网点</w:t>
            </w:r>
          </w:p>
        </w:tc>
        <w:tc>
          <w:tcPr>
            <w:tcW w:w="2601" w:type="dxa"/>
            <w:vAlign w:val="center"/>
          </w:tcPr>
          <w:p>
            <w:pPr>
              <w:spacing w:line="240" w:lineRule="exact"/>
              <w:ind w:firstLine="360" w:firstLineChars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计划开工时间</w:t>
            </w:r>
          </w:p>
        </w:tc>
        <w:tc>
          <w:tcPr>
            <w:tcW w:w="2547" w:type="dxa"/>
            <w:vAlign w:val="center"/>
          </w:tcPr>
          <w:p>
            <w:pPr>
              <w:spacing w:line="240" w:lineRule="exact"/>
              <w:ind w:firstLine="36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计划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并网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时间</w:t>
            </w:r>
          </w:p>
        </w:tc>
        <w:tc>
          <w:tcPr>
            <w:tcW w:w="2601" w:type="dxa"/>
            <w:vAlign w:val="center"/>
          </w:tcPr>
          <w:p>
            <w:pPr>
              <w:spacing w:line="240" w:lineRule="exact"/>
              <w:ind w:firstLine="36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9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核准/备案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省级核准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市级核准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省级备案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市级备案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9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年用电量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（千瓦时）</w:t>
            </w:r>
          </w:p>
        </w:tc>
        <w:tc>
          <w:tcPr>
            <w:tcW w:w="2547" w:type="dxa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</w:t>
            </w:r>
          </w:p>
        </w:tc>
        <w:tc>
          <w:tcPr>
            <w:tcW w:w="165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主要用电设备</w:t>
            </w:r>
          </w:p>
        </w:tc>
        <w:tc>
          <w:tcPr>
            <w:tcW w:w="2601" w:type="dxa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4243" w:type="dxa"/>
            <w:gridSpan w:val="2"/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本表中的信息及提供的文件真实准确，谨此确认。</w:t>
            </w:r>
          </w:p>
          <w:p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申请单位：（公章）</w:t>
            </w:r>
          </w:p>
          <w:p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 办 人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：</w:t>
            </w:r>
          </w:p>
          <w:p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</w:t>
            </w:r>
          </w:p>
          <w:p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2160" w:firstLineChars="9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年    月    日</w:t>
            </w:r>
          </w:p>
        </w:tc>
        <w:tc>
          <w:tcPr>
            <w:tcW w:w="4257" w:type="dxa"/>
            <w:gridSpan w:val="2"/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用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户提供的文件已审核，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并网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申请已受理，谨此确认。</w:t>
            </w:r>
          </w:p>
          <w:p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受理单位： </w:t>
            </w:r>
          </w:p>
          <w:p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受 理 人：</w:t>
            </w:r>
          </w:p>
          <w:p>
            <w:pPr>
              <w:spacing w:line="240" w:lineRule="exact"/>
              <w:ind w:firstLine="2640" w:firstLineChars="1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2640" w:firstLineChars="1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2400" w:firstLineChars="10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仿宋" w:hAnsi="仿宋" w:eastAsia="仿宋"/>
          <w:sz w:val="20"/>
          <w:szCs w:val="20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  <w:ind w:firstLine="0" w:firstLineChars="0"/>
    </w:pPr>
  </w:p>
  <w:p>
    <w:pPr>
      <w:pStyle w:val="4"/>
      <w:spacing w:line="240" w:lineRule="auto"/>
      <w:ind w:firstLine="0" w:firstLineChars="0"/>
    </w:pPr>
    <w:r>
      <w:rPr>
        <w:rFonts w:hint="eastAsia"/>
      </w:rPr>
      <w:drawing>
        <wp:inline distT="0" distB="0" distL="114300" distR="114300">
          <wp:extent cx="1274445" cy="367665"/>
          <wp:effectExtent l="0" t="0" r="5715" b="13335"/>
          <wp:docPr id="5" name="图片 3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22197"/>
    <w:rsid w:val="00033A60"/>
    <w:rsid w:val="000C02BC"/>
    <w:rsid w:val="000C207E"/>
    <w:rsid w:val="000D49FF"/>
    <w:rsid w:val="000E0C22"/>
    <w:rsid w:val="000E1F58"/>
    <w:rsid w:val="00103A8F"/>
    <w:rsid w:val="001103B7"/>
    <w:rsid w:val="0012480C"/>
    <w:rsid w:val="001647AE"/>
    <w:rsid w:val="00167F92"/>
    <w:rsid w:val="001A067C"/>
    <w:rsid w:val="001A0BA4"/>
    <w:rsid w:val="001C076A"/>
    <w:rsid w:val="001D349F"/>
    <w:rsid w:val="001F1E58"/>
    <w:rsid w:val="001F2BC6"/>
    <w:rsid w:val="001F486A"/>
    <w:rsid w:val="002128FC"/>
    <w:rsid w:val="002135A7"/>
    <w:rsid w:val="00215666"/>
    <w:rsid w:val="00225DCA"/>
    <w:rsid w:val="00230557"/>
    <w:rsid w:val="00234901"/>
    <w:rsid w:val="002503B9"/>
    <w:rsid w:val="00293F37"/>
    <w:rsid w:val="00297DFB"/>
    <w:rsid w:val="002A41E9"/>
    <w:rsid w:val="002B543D"/>
    <w:rsid w:val="002C7046"/>
    <w:rsid w:val="002D4C95"/>
    <w:rsid w:val="002F211C"/>
    <w:rsid w:val="002F5FAF"/>
    <w:rsid w:val="002F61FF"/>
    <w:rsid w:val="00314E8B"/>
    <w:rsid w:val="00322DD1"/>
    <w:rsid w:val="00337C94"/>
    <w:rsid w:val="00343CBB"/>
    <w:rsid w:val="003478CE"/>
    <w:rsid w:val="003707F2"/>
    <w:rsid w:val="003731AE"/>
    <w:rsid w:val="003844B4"/>
    <w:rsid w:val="003866EF"/>
    <w:rsid w:val="00386FA1"/>
    <w:rsid w:val="00394715"/>
    <w:rsid w:val="00394DB5"/>
    <w:rsid w:val="003A049A"/>
    <w:rsid w:val="003A2DD1"/>
    <w:rsid w:val="003C12ED"/>
    <w:rsid w:val="003C3DBF"/>
    <w:rsid w:val="003D5CFD"/>
    <w:rsid w:val="003E55A9"/>
    <w:rsid w:val="003F6997"/>
    <w:rsid w:val="0040391D"/>
    <w:rsid w:val="0040577A"/>
    <w:rsid w:val="0041497C"/>
    <w:rsid w:val="00461A8B"/>
    <w:rsid w:val="0047405D"/>
    <w:rsid w:val="00483FED"/>
    <w:rsid w:val="0049082D"/>
    <w:rsid w:val="00492948"/>
    <w:rsid w:val="00497568"/>
    <w:rsid w:val="004A27EA"/>
    <w:rsid w:val="004B2869"/>
    <w:rsid w:val="004D188A"/>
    <w:rsid w:val="00514D42"/>
    <w:rsid w:val="00526D65"/>
    <w:rsid w:val="00564191"/>
    <w:rsid w:val="00566F6D"/>
    <w:rsid w:val="00591D1B"/>
    <w:rsid w:val="00591F42"/>
    <w:rsid w:val="005954B2"/>
    <w:rsid w:val="005E01F9"/>
    <w:rsid w:val="005E2B70"/>
    <w:rsid w:val="0061465F"/>
    <w:rsid w:val="00661EFB"/>
    <w:rsid w:val="00671F3C"/>
    <w:rsid w:val="00673076"/>
    <w:rsid w:val="00677883"/>
    <w:rsid w:val="00681CB0"/>
    <w:rsid w:val="006C5A9A"/>
    <w:rsid w:val="006E4F88"/>
    <w:rsid w:val="006E7685"/>
    <w:rsid w:val="00700265"/>
    <w:rsid w:val="007105CF"/>
    <w:rsid w:val="007107DD"/>
    <w:rsid w:val="00712EA9"/>
    <w:rsid w:val="00730EE7"/>
    <w:rsid w:val="00753D83"/>
    <w:rsid w:val="00755C7C"/>
    <w:rsid w:val="00760291"/>
    <w:rsid w:val="0076178E"/>
    <w:rsid w:val="00770A2D"/>
    <w:rsid w:val="00772483"/>
    <w:rsid w:val="007729DB"/>
    <w:rsid w:val="00775091"/>
    <w:rsid w:val="00787119"/>
    <w:rsid w:val="0079089E"/>
    <w:rsid w:val="007B3A5F"/>
    <w:rsid w:val="007B48D8"/>
    <w:rsid w:val="007C0315"/>
    <w:rsid w:val="007D11FD"/>
    <w:rsid w:val="007D744D"/>
    <w:rsid w:val="00806D07"/>
    <w:rsid w:val="00836FAF"/>
    <w:rsid w:val="00844650"/>
    <w:rsid w:val="00851EBB"/>
    <w:rsid w:val="008533C3"/>
    <w:rsid w:val="00895402"/>
    <w:rsid w:val="008A4AE1"/>
    <w:rsid w:val="008A5360"/>
    <w:rsid w:val="008A63FA"/>
    <w:rsid w:val="008A7505"/>
    <w:rsid w:val="008C05B8"/>
    <w:rsid w:val="008C3B41"/>
    <w:rsid w:val="008E2CFC"/>
    <w:rsid w:val="008F69C0"/>
    <w:rsid w:val="009706DF"/>
    <w:rsid w:val="0097249C"/>
    <w:rsid w:val="00976592"/>
    <w:rsid w:val="00993E4D"/>
    <w:rsid w:val="009A1177"/>
    <w:rsid w:val="009B1477"/>
    <w:rsid w:val="009B3714"/>
    <w:rsid w:val="009C1755"/>
    <w:rsid w:val="009D1FCA"/>
    <w:rsid w:val="009D3DE0"/>
    <w:rsid w:val="00A041E1"/>
    <w:rsid w:val="00A553B2"/>
    <w:rsid w:val="00A604C9"/>
    <w:rsid w:val="00A62B6A"/>
    <w:rsid w:val="00A80597"/>
    <w:rsid w:val="00AA2890"/>
    <w:rsid w:val="00AE467B"/>
    <w:rsid w:val="00AF678A"/>
    <w:rsid w:val="00B1013C"/>
    <w:rsid w:val="00B12846"/>
    <w:rsid w:val="00B3242A"/>
    <w:rsid w:val="00B441C0"/>
    <w:rsid w:val="00B72ABB"/>
    <w:rsid w:val="00B754BD"/>
    <w:rsid w:val="00B822DF"/>
    <w:rsid w:val="00BA1AA5"/>
    <w:rsid w:val="00BA349A"/>
    <w:rsid w:val="00BB71F3"/>
    <w:rsid w:val="00BC4024"/>
    <w:rsid w:val="00BC4171"/>
    <w:rsid w:val="00C0342F"/>
    <w:rsid w:val="00C3305F"/>
    <w:rsid w:val="00C34DEA"/>
    <w:rsid w:val="00C360BF"/>
    <w:rsid w:val="00C41FEE"/>
    <w:rsid w:val="00C462DF"/>
    <w:rsid w:val="00C57323"/>
    <w:rsid w:val="00C66120"/>
    <w:rsid w:val="00C8277C"/>
    <w:rsid w:val="00D14DE7"/>
    <w:rsid w:val="00D41C12"/>
    <w:rsid w:val="00D4381E"/>
    <w:rsid w:val="00D44F10"/>
    <w:rsid w:val="00D47738"/>
    <w:rsid w:val="00D47855"/>
    <w:rsid w:val="00D502CD"/>
    <w:rsid w:val="00D5465D"/>
    <w:rsid w:val="00D62B3A"/>
    <w:rsid w:val="00D6435B"/>
    <w:rsid w:val="00D67591"/>
    <w:rsid w:val="00D72EF2"/>
    <w:rsid w:val="00D83557"/>
    <w:rsid w:val="00D84275"/>
    <w:rsid w:val="00D85378"/>
    <w:rsid w:val="00D87B93"/>
    <w:rsid w:val="00DA7893"/>
    <w:rsid w:val="00DF7D81"/>
    <w:rsid w:val="00E12129"/>
    <w:rsid w:val="00E16977"/>
    <w:rsid w:val="00E553FA"/>
    <w:rsid w:val="00E76214"/>
    <w:rsid w:val="00E85C01"/>
    <w:rsid w:val="00E90DD7"/>
    <w:rsid w:val="00EB5B9E"/>
    <w:rsid w:val="00EC440B"/>
    <w:rsid w:val="00ED1850"/>
    <w:rsid w:val="00EF1536"/>
    <w:rsid w:val="00EF2319"/>
    <w:rsid w:val="00EF7C60"/>
    <w:rsid w:val="00F055B0"/>
    <w:rsid w:val="00F16433"/>
    <w:rsid w:val="00F27BCD"/>
    <w:rsid w:val="00F34D3A"/>
    <w:rsid w:val="00F856BA"/>
    <w:rsid w:val="00F86C1E"/>
    <w:rsid w:val="00F96880"/>
    <w:rsid w:val="00FB4E58"/>
    <w:rsid w:val="00FB62AE"/>
    <w:rsid w:val="00FE10D1"/>
    <w:rsid w:val="00FE39AF"/>
    <w:rsid w:val="00FF0EAE"/>
    <w:rsid w:val="03011BBD"/>
    <w:rsid w:val="040E2274"/>
    <w:rsid w:val="04F03C97"/>
    <w:rsid w:val="071C7E5F"/>
    <w:rsid w:val="07267A28"/>
    <w:rsid w:val="0765096C"/>
    <w:rsid w:val="08EC0C19"/>
    <w:rsid w:val="09C83435"/>
    <w:rsid w:val="0D162709"/>
    <w:rsid w:val="0D945BBD"/>
    <w:rsid w:val="0E5232CD"/>
    <w:rsid w:val="0E9D4E90"/>
    <w:rsid w:val="0F461C36"/>
    <w:rsid w:val="0F9778B3"/>
    <w:rsid w:val="102E7280"/>
    <w:rsid w:val="10831E63"/>
    <w:rsid w:val="10AD5132"/>
    <w:rsid w:val="143C212C"/>
    <w:rsid w:val="143D67CD"/>
    <w:rsid w:val="14C33176"/>
    <w:rsid w:val="176C18A3"/>
    <w:rsid w:val="176D73C9"/>
    <w:rsid w:val="18AD2173"/>
    <w:rsid w:val="1A1809FE"/>
    <w:rsid w:val="1A50725A"/>
    <w:rsid w:val="1AA90718"/>
    <w:rsid w:val="1DE322C7"/>
    <w:rsid w:val="1DEF755D"/>
    <w:rsid w:val="1F0D0FC0"/>
    <w:rsid w:val="1F7237CF"/>
    <w:rsid w:val="22293861"/>
    <w:rsid w:val="2524556B"/>
    <w:rsid w:val="276B2FF6"/>
    <w:rsid w:val="28F416F8"/>
    <w:rsid w:val="290731DA"/>
    <w:rsid w:val="29F97883"/>
    <w:rsid w:val="29FC311D"/>
    <w:rsid w:val="2A4262CA"/>
    <w:rsid w:val="2B68600A"/>
    <w:rsid w:val="2C891ED6"/>
    <w:rsid w:val="2CB73169"/>
    <w:rsid w:val="2D2D6F87"/>
    <w:rsid w:val="2E330AEA"/>
    <w:rsid w:val="2ECB6A58"/>
    <w:rsid w:val="2FD23E16"/>
    <w:rsid w:val="31080E7C"/>
    <w:rsid w:val="31452A16"/>
    <w:rsid w:val="32EB63A5"/>
    <w:rsid w:val="33466FF4"/>
    <w:rsid w:val="33925D96"/>
    <w:rsid w:val="33B43F70"/>
    <w:rsid w:val="34D2235D"/>
    <w:rsid w:val="355F439E"/>
    <w:rsid w:val="37941F85"/>
    <w:rsid w:val="37E8067A"/>
    <w:rsid w:val="38181265"/>
    <w:rsid w:val="38393E1B"/>
    <w:rsid w:val="391F33FA"/>
    <w:rsid w:val="39F5707E"/>
    <w:rsid w:val="3A7B57D6"/>
    <w:rsid w:val="3B722EB6"/>
    <w:rsid w:val="3C02120B"/>
    <w:rsid w:val="3C21530A"/>
    <w:rsid w:val="3D1B504E"/>
    <w:rsid w:val="3D262300"/>
    <w:rsid w:val="3D9877F3"/>
    <w:rsid w:val="3E18749F"/>
    <w:rsid w:val="3E693B97"/>
    <w:rsid w:val="3EF137C2"/>
    <w:rsid w:val="3F0872BA"/>
    <w:rsid w:val="3FF878C8"/>
    <w:rsid w:val="40DA48CE"/>
    <w:rsid w:val="41B94E35"/>
    <w:rsid w:val="43195B8C"/>
    <w:rsid w:val="432A113F"/>
    <w:rsid w:val="437A41A8"/>
    <w:rsid w:val="43A35D9D"/>
    <w:rsid w:val="44624354"/>
    <w:rsid w:val="4561219E"/>
    <w:rsid w:val="46096CC8"/>
    <w:rsid w:val="468679DC"/>
    <w:rsid w:val="46AA3E86"/>
    <w:rsid w:val="471548BC"/>
    <w:rsid w:val="47D77DC3"/>
    <w:rsid w:val="49025314"/>
    <w:rsid w:val="49880C8F"/>
    <w:rsid w:val="49B44860"/>
    <w:rsid w:val="4A2C2648"/>
    <w:rsid w:val="4A673681"/>
    <w:rsid w:val="4AE42F23"/>
    <w:rsid w:val="4AF3130C"/>
    <w:rsid w:val="4B553E3D"/>
    <w:rsid w:val="4BE60F1D"/>
    <w:rsid w:val="4CF51418"/>
    <w:rsid w:val="4D5718E5"/>
    <w:rsid w:val="54297BF9"/>
    <w:rsid w:val="542D0FA7"/>
    <w:rsid w:val="54F90255"/>
    <w:rsid w:val="55280668"/>
    <w:rsid w:val="554C0043"/>
    <w:rsid w:val="55901CC8"/>
    <w:rsid w:val="56C87B9D"/>
    <w:rsid w:val="57A44166"/>
    <w:rsid w:val="58062EE6"/>
    <w:rsid w:val="59927BEF"/>
    <w:rsid w:val="5BB56655"/>
    <w:rsid w:val="5C237623"/>
    <w:rsid w:val="5DE828D3"/>
    <w:rsid w:val="5FB23198"/>
    <w:rsid w:val="602120CC"/>
    <w:rsid w:val="60F2330D"/>
    <w:rsid w:val="619B2B69"/>
    <w:rsid w:val="638D1F52"/>
    <w:rsid w:val="638E7D43"/>
    <w:rsid w:val="64A137DB"/>
    <w:rsid w:val="64CA15DD"/>
    <w:rsid w:val="65365571"/>
    <w:rsid w:val="655645C6"/>
    <w:rsid w:val="694806C9"/>
    <w:rsid w:val="6AB75B07"/>
    <w:rsid w:val="6B19056F"/>
    <w:rsid w:val="6B346A46"/>
    <w:rsid w:val="6B454EC0"/>
    <w:rsid w:val="6C3B01B0"/>
    <w:rsid w:val="6D21195D"/>
    <w:rsid w:val="6DFF1C9E"/>
    <w:rsid w:val="6E6164B5"/>
    <w:rsid w:val="6E9A7825"/>
    <w:rsid w:val="70217BD0"/>
    <w:rsid w:val="70385704"/>
    <w:rsid w:val="715C7D21"/>
    <w:rsid w:val="71A16F72"/>
    <w:rsid w:val="72D53AEE"/>
    <w:rsid w:val="74CE23CA"/>
    <w:rsid w:val="750202C6"/>
    <w:rsid w:val="754B7577"/>
    <w:rsid w:val="757F7F5F"/>
    <w:rsid w:val="75A946BA"/>
    <w:rsid w:val="762D3121"/>
    <w:rsid w:val="768F24C5"/>
    <w:rsid w:val="789E5DDE"/>
    <w:rsid w:val="79F75F20"/>
    <w:rsid w:val="7B3867F0"/>
    <w:rsid w:val="7C3A05C5"/>
    <w:rsid w:val="7C6723C3"/>
    <w:rsid w:val="7D380D29"/>
    <w:rsid w:val="7E5A2FD2"/>
    <w:rsid w:val="7EE042A6"/>
    <w:rsid w:val="7F2F7F0A"/>
    <w:rsid w:val="7F6323C7"/>
    <w:rsid w:val="7F800765"/>
    <w:rsid w:val="7FFF00F8"/>
    <w:rsid w:val="DB37CD16"/>
    <w:rsid w:val="EEBF05E4"/>
    <w:rsid w:val="F67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paragraph" w:styleId="8">
    <w:name w:val="List Paragraph"/>
    <w:basedOn w:val="1"/>
    <w:autoRedefine/>
    <w:qFormat/>
    <w:uiPriority w:val="34"/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3054</Characters>
  <Lines>25</Lines>
  <Paragraphs>7</Paragraphs>
  <TotalTime>2</TotalTime>
  <ScaleCrop>false</ScaleCrop>
  <LinksUpToDate>false</LinksUpToDate>
  <CharactersWithSpaces>3582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2024-04-20T11:32:00Z</dcterms:created>
  <dc:creator>敬善 杨</dc:creator>
  <cp:lastModifiedBy>胖宝宝家的胖胖</cp:lastModifiedBy>
  <dcterms:modified xsi:type="dcterms:W3CDTF">2024-05-16T03:51:03Z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F00392EE86EB4B4FBCA793B4C4372D55_13</vt:lpwstr>
  </property>
</Properties>
</file>